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7BF" w:rsidRDefault="006C17BF" w:rsidP="006C17BF">
      <w:pPr>
        <w:pStyle w:val="ListParagraph"/>
        <w:numPr>
          <w:ilvl w:val="0"/>
          <w:numId w:val="7"/>
        </w:numPr>
        <w:spacing w:after="2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Go to any insurance company </w:t>
      </w:r>
      <w:r w:rsidR="0000097B">
        <w:rPr>
          <w:rFonts w:asciiTheme="minorHAnsi" w:hAnsiTheme="minorHAnsi"/>
          <w:sz w:val="22"/>
          <w:szCs w:val="22"/>
        </w:rPr>
        <w:t>to</w:t>
      </w:r>
      <w:r>
        <w:rPr>
          <w:rFonts w:asciiTheme="minorHAnsi" w:hAnsiTheme="minorHAnsi"/>
          <w:sz w:val="22"/>
          <w:szCs w:val="22"/>
        </w:rPr>
        <w:t xml:space="preserve"> purchase Japanese Compulsory Insurance (JCI) and Property Damage Liability Insurance (PDI) policy.</w:t>
      </w:r>
      <w:r w:rsidR="008E3467">
        <w:rPr>
          <w:rFonts w:asciiTheme="minorHAnsi" w:hAnsiTheme="minorHAnsi"/>
          <w:sz w:val="22"/>
          <w:szCs w:val="22"/>
        </w:rPr>
        <w:t xml:space="preserve"> For imported vehicle other than mainland Japan, please ensure NAVI approval is received before purchasing insurance.  </w:t>
      </w:r>
    </w:p>
    <w:p w:rsidR="008E3467" w:rsidRDefault="008E3467" w:rsidP="00AC20AF">
      <w:pPr>
        <w:spacing w:after="200"/>
        <w:ind w:firstLine="360"/>
        <w:rPr>
          <w:rFonts w:asciiTheme="minorHAnsi" w:hAnsiTheme="minorHAnsi"/>
          <w:sz w:val="22"/>
          <w:szCs w:val="22"/>
        </w:rPr>
      </w:pPr>
      <w:r w:rsidRPr="007B7B4B">
        <w:rPr>
          <w:rFonts w:asciiTheme="minorHAnsi" w:hAnsiTheme="minorHAnsi"/>
          <w:color w:val="FF0000"/>
          <w:sz w:val="22"/>
          <w:szCs w:val="22"/>
        </w:rPr>
        <w:t xml:space="preserve">Note: </w:t>
      </w:r>
      <w:r>
        <w:rPr>
          <w:rFonts w:asciiTheme="minorHAnsi" w:hAnsiTheme="minorHAnsi"/>
          <w:sz w:val="22"/>
          <w:szCs w:val="22"/>
        </w:rPr>
        <w:t>NAVI approval is necessary for:</w:t>
      </w:r>
    </w:p>
    <w:p w:rsidR="008E3467" w:rsidRDefault="008E3467" w:rsidP="00AC20AF">
      <w:pPr>
        <w:spacing w:after="200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Certificate of Emission Test Record (original) for vehicles manufactured after 1 April 1976 a</w:t>
      </w:r>
      <w:r w:rsidR="00E076FF">
        <w:rPr>
          <w:rFonts w:asciiTheme="minorHAnsi" w:hAnsiTheme="minorHAnsi"/>
          <w:sz w:val="22"/>
          <w:szCs w:val="22"/>
        </w:rPr>
        <w:t>nd motorcycles 251</w:t>
      </w:r>
      <w:r>
        <w:rPr>
          <w:rFonts w:asciiTheme="minorHAnsi" w:hAnsiTheme="minorHAnsi"/>
          <w:sz w:val="22"/>
          <w:szCs w:val="22"/>
        </w:rPr>
        <w:t>cc and above manufactured after 1 April 2001.</w:t>
      </w:r>
    </w:p>
    <w:p w:rsidR="008E3467" w:rsidRPr="00BD54E6" w:rsidRDefault="008E3467" w:rsidP="00AC20AF">
      <w:pPr>
        <w:spacing w:after="200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Certificate of Brake System (original) for vehicles manufactured after 1 July 1999 and motorcycles 251cc and above manufactured after 1 July 1999. </w:t>
      </w:r>
    </w:p>
    <w:p w:rsidR="00BD54E6" w:rsidRDefault="00BD54E6" w:rsidP="00BD54E6">
      <w:pPr>
        <w:pStyle w:val="ListParagraph"/>
        <w:numPr>
          <w:ilvl w:val="0"/>
          <w:numId w:val="7"/>
        </w:numPr>
        <w:spacing w:after="2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Report to JSVRO</w:t>
      </w:r>
      <w:r w:rsidR="00663878">
        <w:rPr>
          <w:rFonts w:asciiTheme="minorHAnsi" w:hAnsiTheme="minorHAnsi"/>
          <w:sz w:val="22"/>
          <w:szCs w:val="22"/>
        </w:rPr>
        <w:t xml:space="preserve"> SOFA information counter</w:t>
      </w:r>
      <w:r w:rsidR="0008377C">
        <w:rPr>
          <w:rFonts w:asciiTheme="minorHAnsi" w:hAnsiTheme="minorHAnsi"/>
          <w:sz w:val="22"/>
          <w:szCs w:val="22"/>
        </w:rPr>
        <w:t xml:space="preserve">. </w:t>
      </w:r>
    </w:p>
    <w:p w:rsidR="00BD54E6" w:rsidRDefault="00BD54E6" w:rsidP="00BD54E6">
      <w:pPr>
        <w:spacing w:after="200"/>
        <w:ind w:firstLine="360"/>
        <w:rPr>
          <w:rFonts w:asciiTheme="minorHAnsi" w:hAnsiTheme="minorHAnsi"/>
          <w:sz w:val="22"/>
          <w:szCs w:val="22"/>
        </w:rPr>
      </w:pPr>
      <w:r w:rsidRPr="007B7B4B">
        <w:rPr>
          <w:rFonts w:asciiTheme="minorHAnsi" w:hAnsiTheme="minorHAnsi"/>
          <w:color w:val="FF0000"/>
          <w:sz w:val="22"/>
          <w:szCs w:val="22"/>
        </w:rPr>
        <w:t>For expired GOJ inspection</w:t>
      </w:r>
      <w:r>
        <w:rPr>
          <w:rFonts w:asciiTheme="minorHAnsi" w:hAnsiTheme="minorHAnsi"/>
          <w:sz w:val="22"/>
          <w:szCs w:val="22"/>
        </w:rPr>
        <w:t>: Original Japanese tile, JCI, PDI, road tax, and military base registration.</w:t>
      </w:r>
    </w:p>
    <w:p w:rsidR="00BD54E6" w:rsidRDefault="0008377C" w:rsidP="00264D23">
      <w:pPr>
        <w:spacing w:after="200"/>
        <w:ind w:left="360"/>
        <w:rPr>
          <w:rFonts w:asciiTheme="minorHAnsi" w:hAnsiTheme="minorHAnsi"/>
          <w:sz w:val="22"/>
          <w:szCs w:val="22"/>
        </w:rPr>
      </w:pPr>
      <w:r w:rsidRPr="007B7B4B">
        <w:rPr>
          <w:rFonts w:asciiTheme="minorHAnsi" w:hAnsiTheme="minorHAnsi"/>
          <w:color w:val="FF0000"/>
          <w:sz w:val="22"/>
          <w:szCs w:val="22"/>
        </w:rPr>
        <w:t xml:space="preserve">For </w:t>
      </w:r>
      <w:r w:rsidR="00BD54E6" w:rsidRPr="007B7B4B">
        <w:rPr>
          <w:rFonts w:asciiTheme="minorHAnsi" w:hAnsiTheme="minorHAnsi"/>
          <w:color w:val="FF0000"/>
          <w:sz w:val="22"/>
          <w:szCs w:val="22"/>
        </w:rPr>
        <w:t>Deregistered Title</w:t>
      </w:r>
      <w:r w:rsidR="00264D23" w:rsidRPr="007B7B4B">
        <w:rPr>
          <w:rFonts w:asciiTheme="minorHAnsi" w:hAnsiTheme="minorHAnsi"/>
          <w:color w:val="FF0000"/>
          <w:sz w:val="22"/>
          <w:szCs w:val="22"/>
        </w:rPr>
        <w:t>/Initial Registration</w:t>
      </w:r>
      <w:r w:rsidR="00BD54E6">
        <w:rPr>
          <w:rFonts w:asciiTheme="minorHAnsi" w:hAnsiTheme="minorHAnsi"/>
          <w:sz w:val="22"/>
          <w:szCs w:val="22"/>
        </w:rPr>
        <w:t>: Original deregistered title, Japanese Bill of Sale, JCI, and PDI.</w:t>
      </w:r>
    </w:p>
    <w:p w:rsidR="006C17BF" w:rsidRDefault="0008377C" w:rsidP="00BD54E6">
      <w:pPr>
        <w:spacing w:after="200"/>
        <w:ind w:left="360"/>
        <w:rPr>
          <w:rFonts w:asciiTheme="minorHAnsi" w:hAnsiTheme="minorHAnsi"/>
          <w:sz w:val="22"/>
          <w:szCs w:val="22"/>
        </w:rPr>
      </w:pPr>
      <w:r w:rsidRPr="007B7B4B">
        <w:rPr>
          <w:rFonts w:asciiTheme="minorHAnsi" w:hAnsiTheme="minorHAnsi"/>
          <w:color w:val="FF0000"/>
          <w:sz w:val="22"/>
          <w:szCs w:val="22"/>
        </w:rPr>
        <w:t xml:space="preserve">For </w:t>
      </w:r>
      <w:r w:rsidR="00BD54E6" w:rsidRPr="007B7B4B">
        <w:rPr>
          <w:rFonts w:asciiTheme="minorHAnsi" w:hAnsiTheme="minorHAnsi"/>
          <w:color w:val="FF0000"/>
          <w:sz w:val="22"/>
          <w:szCs w:val="22"/>
        </w:rPr>
        <w:t>Imported Vehicle</w:t>
      </w:r>
      <w:r w:rsidR="00BD54E6">
        <w:rPr>
          <w:rFonts w:asciiTheme="minorHAnsi" w:hAnsiTheme="minorHAnsi"/>
          <w:sz w:val="22"/>
          <w:szCs w:val="22"/>
        </w:rPr>
        <w:t xml:space="preserve">: Land Transportation </w:t>
      </w:r>
      <w:r w:rsidR="008F0486">
        <w:rPr>
          <w:rFonts w:asciiTheme="minorHAnsi" w:hAnsiTheme="minorHAnsi"/>
          <w:sz w:val="22"/>
          <w:szCs w:val="22"/>
        </w:rPr>
        <w:t>Office/National Agency Vehicle Inspection Application with approval seal</w:t>
      </w:r>
      <w:r w:rsidR="00BD54E6">
        <w:rPr>
          <w:rFonts w:asciiTheme="minorHAnsi" w:hAnsiTheme="minorHAnsi"/>
          <w:sz w:val="22"/>
          <w:szCs w:val="22"/>
        </w:rPr>
        <w:t>, Custom declaration form</w:t>
      </w:r>
      <w:r w:rsidR="008F0486">
        <w:rPr>
          <w:rFonts w:asciiTheme="minorHAnsi" w:hAnsiTheme="minorHAnsi"/>
          <w:sz w:val="22"/>
          <w:szCs w:val="22"/>
        </w:rPr>
        <w:t xml:space="preserve"> (380EJ)</w:t>
      </w:r>
      <w:r w:rsidR="00BD54E6">
        <w:rPr>
          <w:rFonts w:asciiTheme="minorHAnsi" w:hAnsiTheme="minorHAnsi"/>
          <w:sz w:val="22"/>
          <w:szCs w:val="22"/>
        </w:rPr>
        <w:t xml:space="preserve">, </w:t>
      </w:r>
      <w:r w:rsidR="00BD54E6" w:rsidRPr="00BD54E6">
        <w:rPr>
          <w:rFonts w:asciiTheme="minorHAnsi" w:hAnsiTheme="minorHAnsi"/>
          <w:sz w:val="22"/>
          <w:szCs w:val="22"/>
        </w:rPr>
        <w:t>original vehicle title, JCI, an</w:t>
      </w:r>
      <w:r w:rsidR="00BD54E6">
        <w:rPr>
          <w:rFonts w:asciiTheme="minorHAnsi" w:hAnsiTheme="minorHAnsi"/>
          <w:sz w:val="22"/>
          <w:szCs w:val="22"/>
        </w:rPr>
        <w:t>d PDI.</w:t>
      </w:r>
    </w:p>
    <w:p w:rsidR="003903E7" w:rsidRDefault="00BD54E6" w:rsidP="006C17BF">
      <w:pPr>
        <w:pStyle w:val="ListParagraph"/>
        <w:numPr>
          <w:ilvl w:val="0"/>
          <w:numId w:val="7"/>
        </w:numPr>
        <w:spacing w:after="2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08377C">
        <w:rPr>
          <w:rFonts w:asciiTheme="minorHAnsi" w:hAnsiTheme="minorHAnsi"/>
          <w:sz w:val="22"/>
          <w:szCs w:val="22"/>
        </w:rPr>
        <w:t xml:space="preserve"> and sign a</w:t>
      </w:r>
      <w:r>
        <w:rPr>
          <w:rFonts w:asciiTheme="minorHAnsi" w:hAnsiTheme="minorHAnsi"/>
          <w:sz w:val="22"/>
          <w:szCs w:val="22"/>
        </w:rPr>
        <w:t xml:space="preserve"> </w:t>
      </w:r>
      <w:r w:rsidR="0008377C">
        <w:rPr>
          <w:rFonts w:asciiTheme="minorHAnsi" w:hAnsiTheme="minorHAnsi"/>
          <w:sz w:val="22"/>
          <w:szCs w:val="22"/>
        </w:rPr>
        <w:t>Temporary License Plates Rental Agreement and Temporary Vehicle Driving Permit Application</w:t>
      </w:r>
      <w:r w:rsidR="007B7B4B">
        <w:rPr>
          <w:rFonts w:asciiTheme="minorHAnsi" w:hAnsiTheme="minorHAnsi"/>
          <w:sz w:val="22"/>
          <w:szCs w:val="22"/>
        </w:rPr>
        <w:t xml:space="preserve">. </w:t>
      </w:r>
    </w:p>
    <w:p w:rsidR="003903E7" w:rsidRDefault="003903E7" w:rsidP="003903E7">
      <w:pPr>
        <w:pStyle w:val="ListParagraph"/>
        <w:spacing w:after="200"/>
        <w:ind w:left="360"/>
        <w:rPr>
          <w:rFonts w:asciiTheme="minorHAnsi" w:hAnsiTheme="minorHAnsi"/>
          <w:sz w:val="22"/>
          <w:szCs w:val="22"/>
        </w:rPr>
      </w:pPr>
    </w:p>
    <w:p w:rsidR="006C17BF" w:rsidRPr="006C17BF" w:rsidRDefault="003903E7" w:rsidP="003903E7">
      <w:pPr>
        <w:pStyle w:val="ListParagraph"/>
        <w:spacing w:after="200"/>
        <w:ind w:left="360"/>
        <w:rPr>
          <w:rFonts w:asciiTheme="minorHAnsi" w:hAnsiTheme="minorHAnsi"/>
          <w:sz w:val="22"/>
          <w:szCs w:val="22"/>
        </w:rPr>
      </w:pPr>
      <w:r w:rsidRPr="002C7607">
        <w:rPr>
          <w:rFonts w:asciiTheme="minorHAnsi" w:hAnsiTheme="minorHAnsi"/>
          <w:b/>
          <w:color w:val="FF0000"/>
          <w:sz w:val="22"/>
          <w:szCs w:val="22"/>
        </w:rPr>
        <w:t>Note:</w:t>
      </w:r>
      <w:r>
        <w:rPr>
          <w:rFonts w:asciiTheme="minorHAnsi" w:hAnsiTheme="minorHAnsi"/>
          <w:sz w:val="22"/>
          <w:szCs w:val="22"/>
        </w:rPr>
        <w:t xml:space="preserve"> </w:t>
      </w:r>
      <w:r w:rsidR="0016681A">
        <w:rPr>
          <w:rFonts w:asciiTheme="minorHAnsi" w:hAnsiTheme="minorHAnsi"/>
          <w:sz w:val="22"/>
          <w:szCs w:val="22"/>
        </w:rPr>
        <w:t xml:space="preserve">Temporary plates are valid for </w:t>
      </w:r>
      <w:r w:rsidR="0016681A" w:rsidRPr="003903E7">
        <w:rPr>
          <w:rFonts w:asciiTheme="minorHAnsi" w:hAnsiTheme="minorHAnsi"/>
          <w:color w:val="FF0000"/>
          <w:sz w:val="22"/>
          <w:szCs w:val="22"/>
        </w:rPr>
        <w:t>3</w:t>
      </w:r>
      <w:r w:rsidR="0016681A">
        <w:rPr>
          <w:rFonts w:asciiTheme="minorHAnsi" w:hAnsiTheme="minorHAnsi"/>
          <w:sz w:val="22"/>
          <w:szCs w:val="22"/>
        </w:rPr>
        <w:t xml:space="preserve"> business day excluding</w:t>
      </w:r>
      <w:r w:rsidR="00264D23">
        <w:rPr>
          <w:rFonts w:asciiTheme="minorHAnsi" w:hAnsiTheme="minorHAnsi"/>
          <w:sz w:val="22"/>
          <w:szCs w:val="22"/>
        </w:rPr>
        <w:t xml:space="preserve"> weekends and GOJ/US h</w:t>
      </w:r>
      <w:r w:rsidR="0016681A">
        <w:rPr>
          <w:rFonts w:asciiTheme="minorHAnsi" w:hAnsiTheme="minorHAnsi"/>
          <w:sz w:val="22"/>
          <w:szCs w:val="22"/>
        </w:rPr>
        <w:t xml:space="preserve">olidays which will </w:t>
      </w:r>
      <w:r w:rsidR="007B7B4B">
        <w:rPr>
          <w:rFonts w:asciiTheme="minorHAnsi" w:hAnsiTheme="minorHAnsi"/>
          <w:sz w:val="22"/>
          <w:szCs w:val="22"/>
        </w:rPr>
        <w:t>a</w:t>
      </w:r>
      <w:r w:rsidR="0016681A">
        <w:rPr>
          <w:rFonts w:asciiTheme="minorHAnsi" w:hAnsiTheme="minorHAnsi"/>
          <w:sz w:val="22"/>
          <w:szCs w:val="22"/>
        </w:rPr>
        <w:t xml:space="preserve">ffect and shorten the rental dates. </w:t>
      </w:r>
    </w:p>
    <w:p w:rsidR="006C17BF" w:rsidRPr="006C17BF" w:rsidRDefault="006C17BF" w:rsidP="006C17BF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:rsidR="006C17BF" w:rsidRPr="006C17BF" w:rsidRDefault="006C17BF" w:rsidP="006C17BF">
      <w:pPr>
        <w:pStyle w:val="ListParagraph"/>
        <w:numPr>
          <w:ilvl w:val="0"/>
          <w:numId w:val="7"/>
        </w:numPr>
        <w:spacing w:after="200"/>
        <w:rPr>
          <w:rFonts w:asciiTheme="minorHAnsi" w:hAnsiTheme="minorHAnsi"/>
          <w:sz w:val="22"/>
          <w:szCs w:val="22"/>
        </w:rPr>
      </w:pPr>
      <w:r w:rsidRPr="006C17BF">
        <w:rPr>
          <w:rFonts w:asciiTheme="minorHAnsi" w:hAnsiTheme="minorHAnsi"/>
          <w:sz w:val="22"/>
          <w:szCs w:val="22"/>
        </w:rPr>
        <w:t xml:space="preserve">Proceed to ALPA counter to pay </w:t>
      </w:r>
      <w:r w:rsidR="008F0486">
        <w:rPr>
          <w:rFonts w:asciiTheme="minorHAnsi" w:hAnsiTheme="minorHAnsi"/>
          <w:sz w:val="22"/>
          <w:szCs w:val="22"/>
        </w:rPr>
        <w:t>Temporary plate rental</w:t>
      </w:r>
      <w:r w:rsidRPr="006C17BF">
        <w:rPr>
          <w:rFonts w:asciiTheme="minorHAnsi" w:hAnsiTheme="minorHAnsi"/>
          <w:sz w:val="22"/>
          <w:szCs w:val="22"/>
        </w:rPr>
        <w:t xml:space="preserve"> fee </w:t>
      </w:r>
      <w:r w:rsidRPr="006C17BF">
        <w:rPr>
          <w:rFonts w:asciiTheme="minorHAnsi" w:hAnsiTheme="minorHAnsi"/>
          <w:color w:val="FF0000"/>
          <w:sz w:val="22"/>
          <w:szCs w:val="22"/>
        </w:rPr>
        <w:t>(¥1500)</w:t>
      </w:r>
      <w:r w:rsidR="007B7B4B" w:rsidRPr="007B7B4B">
        <w:rPr>
          <w:rFonts w:asciiTheme="minorHAnsi" w:hAnsiTheme="minorHAnsi"/>
          <w:sz w:val="22"/>
          <w:szCs w:val="22"/>
        </w:rPr>
        <w:t>.</w:t>
      </w:r>
    </w:p>
    <w:p w:rsidR="00264D23" w:rsidRDefault="006C17BF" w:rsidP="00264D23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r w:rsidRPr="006C17BF">
        <w:rPr>
          <w:rFonts w:asciiTheme="minorHAnsi" w:hAnsiTheme="minorHAnsi"/>
          <w:sz w:val="22"/>
          <w:szCs w:val="22"/>
        </w:rPr>
        <w:t>ALPA Counter (located in JSVRO) hours: Mon-Fri 0900-1130 &amp; 1300-1530 excludi</w:t>
      </w:r>
      <w:r w:rsidR="00264D23">
        <w:rPr>
          <w:rFonts w:asciiTheme="minorHAnsi" w:hAnsiTheme="minorHAnsi"/>
          <w:sz w:val="22"/>
          <w:szCs w:val="22"/>
        </w:rPr>
        <w:t>n</w:t>
      </w:r>
      <w:r w:rsidR="007B7B4B">
        <w:rPr>
          <w:rFonts w:asciiTheme="minorHAnsi" w:hAnsiTheme="minorHAnsi"/>
          <w:sz w:val="22"/>
          <w:szCs w:val="22"/>
        </w:rPr>
        <w:t>g Federal and Japanese Holidays</w:t>
      </w:r>
    </w:p>
    <w:p w:rsidR="00C4309C" w:rsidRDefault="00C4309C" w:rsidP="00C4309C">
      <w:pPr>
        <w:rPr>
          <w:rFonts w:asciiTheme="minorHAnsi" w:hAnsiTheme="minorHAnsi"/>
          <w:sz w:val="22"/>
          <w:szCs w:val="22"/>
        </w:rPr>
      </w:pPr>
    </w:p>
    <w:p w:rsidR="00C4309C" w:rsidRPr="00C4309C" w:rsidRDefault="00C4309C" w:rsidP="00C4309C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Once application is submitted and fees are paid, temporary plates are available and ready for pick up the next business day after 0900 at JSVRO SOFA information counter.</w:t>
      </w:r>
    </w:p>
    <w:p w:rsidR="00264D23" w:rsidRDefault="00264D23" w:rsidP="00264D23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:rsidR="00C4309C" w:rsidRPr="00C4309C" w:rsidRDefault="00C4309C" w:rsidP="00AC20AF">
      <w:pPr>
        <w:pStyle w:val="ListParagraph"/>
        <w:ind w:left="360"/>
        <w:rPr>
          <w:rFonts w:asciiTheme="minorHAnsi" w:hAnsiTheme="minorHAnsi"/>
          <w:color w:val="FF0000"/>
          <w:sz w:val="22"/>
          <w:szCs w:val="22"/>
        </w:rPr>
      </w:pPr>
      <w:r w:rsidRPr="00C4309C">
        <w:rPr>
          <w:rFonts w:asciiTheme="minorHAnsi" w:hAnsiTheme="minorHAnsi"/>
          <w:color w:val="FF0000"/>
          <w:sz w:val="22"/>
          <w:szCs w:val="22"/>
        </w:rPr>
        <w:t>Note:</w:t>
      </w:r>
    </w:p>
    <w:p w:rsidR="00C4309C" w:rsidRDefault="00C4309C" w:rsidP="00AC20AF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Temporary plates are used only for GOJ inspection and initial registration process</w:t>
      </w:r>
      <w:r w:rsidR="00AC20AF">
        <w:rPr>
          <w:rFonts w:asciiTheme="minorHAnsi" w:hAnsiTheme="minorHAnsi"/>
          <w:sz w:val="22"/>
          <w:szCs w:val="22"/>
        </w:rPr>
        <w:t>.</w:t>
      </w:r>
    </w:p>
    <w:p w:rsidR="00C4309C" w:rsidRDefault="00C4309C" w:rsidP="00AC20AF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:rsidR="00264D23" w:rsidRPr="00AC20AF" w:rsidRDefault="00AC20AF" w:rsidP="00AC20AF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="00C4309C" w:rsidRPr="00AC20AF">
        <w:rPr>
          <w:rFonts w:asciiTheme="minorHAnsi" w:hAnsiTheme="minorHAnsi"/>
          <w:sz w:val="22"/>
          <w:szCs w:val="22"/>
        </w:rPr>
        <w:t>ailure to return temporary plates within one workday after the rental period has expired or immediately after comp</w:t>
      </w:r>
      <w:r w:rsidRPr="00AC20AF">
        <w:rPr>
          <w:rFonts w:asciiTheme="minorHAnsi" w:hAnsiTheme="minorHAnsi"/>
          <w:sz w:val="22"/>
          <w:szCs w:val="22"/>
        </w:rPr>
        <w:t>leting inspection may result in:</w:t>
      </w:r>
    </w:p>
    <w:p w:rsidR="00C4309C" w:rsidRDefault="00C4309C" w:rsidP="00AC20AF">
      <w:pPr>
        <w:pStyle w:val="ListParagraph"/>
        <w:numPr>
          <w:ilvl w:val="0"/>
          <w:numId w:val="8"/>
        </w:numPr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Suspension of driving privileges</w:t>
      </w:r>
    </w:p>
    <w:p w:rsidR="00C4309C" w:rsidRDefault="00C4309C" w:rsidP="00AC20AF">
      <w:pPr>
        <w:pStyle w:val="ListParagraph"/>
        <w:numPr>
          <w:ilvl w:val="0"/>
          <w:numId w:val="8"/>
        </w:numPr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 months imprisonment or</w:t>
      </w:r>
    </w:p>
    <w:p w:rsidR="00C4309C" w:rsidRPr="00264D23" w:rsidRDefault="00C4309C" w:rsidP="00AC20AF">
      <w:pPr>
        <w:pStyle w:val="ListParagraph"/>
        <w:numPr>
          <w:ilvl w:val="0"/>
          <w:numId w:val="8"/>
        </w:numPr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¥200,000 fine</w:t>
      </w:r>
    </w:p>
    <w:p w:rsidR="00050DDC" w:rsidRPr="006C17BF" w:rsidRDefault="00050DDC" w:rsidP="00AC20AF">
      <w:pPr>
        <w:rPr>
          <w:rFonts w:asciiTheme="minorHAnsi" w:eastAsia="MS Mincho" w:hAnsiTheme="minorHAnsi"/>
          <w:sz w:val="22"/>
          <w:szCs w:val="22"/>
          <w:lang w:eastAsia="ja-JP"/>
        </w:rPr>
      </w:pPr>
    </w:p>
    <w:sectPr w:rsidR="00050DDC" w:rsidRPr="006C17BF" w:rsidSect="00DB0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025" w:rsidRDefault="00250025" w:rsidP="00250025">
      <w:r>
        <w:separator/>
      </w:r>
    </w:p>
  </w:endnote>
  <w:endnote w:type="continuationSeparator" w:id="0">
    <w:p w:rsidR="00250025" w:rsidRDefault="00250025" w:rsidP="0025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52E" w:rsidRDefault="005F55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52E" w:rsidRDefault="005F55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52E" w:rsidRDefault="005F5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025" w:rsidRDefault="00250025" w:rsidP="00250025">
      <w:r>
        <w:separator/>
      </w:r>
    </w:p>
  </w:footnote>
  <w:footnote w:type="continuationSeparator" w:id="0">
    <w:p w:rsidR="00250025" w:rsidRDefault="00250025" w:rsidP="00250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9290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0F7C" w:rsidRDefault="008A7D8F">
        <w:pPr>
          <w:pStyle w:val="Header"/>
          <w:jc w:val="right"/>
        </w:pPr>
        <w:r>
          <w:fldChar w:fldCharType="begin"/>
        </w:r>
        <w:r w:rsidR="00DB0F7C">
          <w:instrText xml:space="preserve"> PAGE   \* MERGEFORMAT </w:instrText>
        </w:r>
        <w:r>
          <w:fldChar w:fldCharType="separate"/>
        </w:r>
        <w:r w:rsidR="00050DD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B0F7C" w:rsidRPr="006E1539" w:rsidRDefault="00DB0F7C" w:rsidP="00DB0F7C">
    <w:pPr>
      <w:jc w:val="center"/>
      <w:rPr>
        <w:rFonts w:asciiTheme="minorHAnsi" w:eastAsia="MS Mincho" w:hAnsiTheme="minorHAnsi"/>
        <w:lang w:eastAsia="ja-JP"/>
      </w:rPr>
    </w:pPr>
    <w:r w:rsidRPr="006E1539">
      <w:rPr>
        <w:rFonts w:asciiTheme="minorHAnsi" w:eastAsia="MS Mincho" w:hAnsiTheme="minorHAnsi"/>
        <w:lang w:eastAsia="ja-JP"/>
      </w:rPr>
      <w:t xml:space="preserve">Vehicle Registration Task </w:t>
    </w:r>
    <w:r>
      <w:rPr>
        <w:rFonts w:asciiTheme="minorHAnsi" w:eastAsia="MS Mincho" w:hAnsiTheme="minorHAnsi"/>
        <w:lang w:eastAsia="ja-JP"/>
      </w:rPr>
      <w:t>Evaluation Checklist</w:t>
    </w:r>
  </w:p>
  <w:p w:rsidR="00DB0F7C" w:rsidRPr="006E1539" w:rsidRDefault="00DB0F7C" w:rsidP="00DB0F7C">
    <w:pPr>
      <w:jc w:val="center"/>
      <w:rPr>
        <w:rFonts w:asciiTheme="minorHAnsi" w:eastAsia="MS Mincho" w:hAnsiTheme="minorHAnsi"/>
        <w:lang w:eastAsia="ja-JP"/>
      </w:rPr>
    </w:pPr>
    <w:r w:rsidRPr="006E1539">
      <w:rPr>
        <w:rFonts w:asciiTheme="minorHAnsi" w:eastAsia="MS Mincho" w:hAnsiTheme="minorHAnsi"/>
        <w:lang w:eastAsia="ja-JP"/>
      </w:rPr>
      <w:t>Module 2 Temporary Plates</w:t>
    </w:r>
  </w:p>
  <w:p w:rsidR="00DB0F7C" w:rsidRPr="006E1539" w:rsidRDefault="00DB0F7C" w:rsidP="00DB0F7C">
    <w:pPr>
      <w:jc w:val="center"/>
      <w:rPr>
        <w:rFonts w:asciiTheme="minorHAnsi" w:eastAsia="MS Mincho" w:hAnsiTheme="minorHAnsi"/>
        <w:lang w:eastAsia="ja-JP"/>
      </w:rPr>
    </w:pPr>
    <w:r w:rsidRPr="006E1539">
      <w:rPr>
        <w:rFonts w:asciiTheme="minorHAnsi" w:eastAsia="MS Mincho" w:hAnsiTheme="minorHAnsi"/>
        <w:lang w:eastAsia="ja-JP"/>
      </w:rPr>
      <w:t>Module 2.</w:t>
    </w:r>
    <w:r>
      <w:rPr>
        <w:rFonts w:asciiTheme="minorHAnsi" w:eastAsia="MS Mincho" w:hAnsiTheme="minorHAnsi"/>
        <w:lang w:eastAsia="ja-JP"/>
      </w:rPr>
      <w:t>2 Issuing</w:t>
    </w:r>
  </w:p>
  <w:p w:rsidR="00DB0F7C" w:rsidRDefault="00DB0F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85802"/>
      <w:docPartObj>
        <w:docPartGallery w:val="Page Numbers (Top of Page)"/>
        <w:docPartUnique/>
      </w:docPartObj>
    </w:sdtPr>
    <w:sdtEndPr/>
    <w:sdtContent>
      <w:p w:rsidR="00250025" w:rsidRDefault="008A7D8F">
        <w:pPr>
          <w:pStyle w:val="Header"/>
          <w:jc w:val="right"/>
        </w:pPr>
        <w:r>
          <w:fldChar w:fldCharType="begin"/>
        </w:r>
        <w:r w:rsidR="00854428">
          <w:instrText xml:space="preserve"> PAGE   \* MERGEFORMAT </w:instrText>
        </w:r>
        <w:r>
          <w:fldChar w:fldCharType="separate"/>
        </w:r>
        <w:r w:rsidR="006C17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50025" w:rsidRPr="006E1539" w:rsidRDefault="00250025" w:rsidP="00250025">
    <w:pPr>
      <w:jc w:val="center"/>
      <w:rPr>
        <w:rFonts w:asciiTheme="minorHAnsi" w:eastAsia="MS Mincho" w:hAnsiTheme="minorHAnsi"/>
        <w:lang w:eastAsia="ja-JP"/>
      </w:rPr>
    </w:pPr>
    <w:r w:rsidRPr="006E1539">
      <w:rPr>
        <w:rFonts w:asciiTheme="minorHAnsi" w:eastAsia="MS Mincho" w:hAnsiTheme="minorHAnsi"/>
        <w:lang w:eastAsia="ja-JP"/>
      </w:rPr>
      <w:t>Vehicle Registration Task Training Guide</w:t>
    </w:r>
  </w:p>
  <w:p w:rsidR="00250025" w:rsidRPr="006E1539" w:rsidRDefault="00250025" w:rsidP="00250025">
    <w:pPr>
      <w:jc w:val="center"/>
      <w:rPr>
        <w:rFonts w:asciiTheme="minorHAnsi" w:eastAsia="MS Mincho" w:hAnsiTheme="minorHAnsi"/>
        <w:lang w:eastAsia="ja-JP"/>
      </w:rPr>
    </w:pPr>
    <w:r w:rsidRPr="006E1539">
      <w:rPr>
        <w:rFonts w:asciiTheme="minorHAnsi" w:eastAsia="MS Mincho" w:hAnsiTheme="minorHAnsi"/>
        <w:lang w:eastAsia="ja-JP"/>
      </w:rPr>
      <w:t>Module 2 Temporary Plates</w:t>
    </w:r>
  </w:p>
  <w:p w:rsidR="00250025" w:rsidRPr="006E1539" w:rsidRDefault="00250025" w:rsidP="00250025">
    <w:pPr>
      <w:jc w:val="center"/>
      <w:rPr>
        <w:rFonts w:asciiTheme="minorHAnsi" w:eastAsia="MS Mincho" w:hAnsiTheme="minorHAnsi"/>
        <w:lang w:eastAsia="ja-JP"/>
      </w:rPr>
    </w:pPr>
    <w:r w:rsidRPr="006E1539">
      <w:rPr>
        <w:rFonts w:asciiTheme="minorHAnsi" w:eastAsia="MS Mincho" w:hAnsiTheme="minorHAnsi"/>
        <w:lang w:eastAsia="ja-JP"/>
      </w:rPr>
      <w:t>Module 2.</w:t>
    </w:r>
    <w:r>
      <w:rPr>
        <w:rFonts w:asciiTheme="minorHAnsi" w:eastAsia="MS Mincho" w:hAnsiTheme="minorHAnsi"/>
        <w:lang w:eastAsia="ja-JP"/>
      </w:rPr>
      <w:t>2 Issuing</w:t>
    </w:r>
  </w:p>
  <w:p w:rsidR="00250025" w:rsidRDefault="002500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F7C" w:rsidRPr="006E1539" w:rsidRDefault="00050DDC" w:rsidP="00DB0F7C">
    <w:pPr>
      <w:jc w:val="center"/>
      <w:rPr>
        <w:rFonts w:asciiTheme="minorHAnsi" w:eastAsia="MS Mincho" w:hAnsiTheme="minorHAnsi"/>
        <w:lang w:eastAsia="ja-JP"/>
      </w:rPr>
    </w:pPr>
    <w:bookmarkStart w:id="0" w:name="_GoBack"/>
    <w:bookmarkEnd w:id="0"/>
    <w:r>
      <w:rPr>
        <w:rFonts w:asciiTheme="minorHAnsi" w:eastAsia="MS Mincho" w:hAnsiTheme="minorHAnsi"/>
        <w:lang w:eastAsia="ja-JP"/>
      </w:rPr>
      <w:t>Applying for</w:t>
    </w:r>
    <w:r w:rsidR="00DB0F7C" w:rsidRPr="006E1539">
      <w:rPr>
        <w:rFonts w:asciiTheme="minorHAnsi" w:eastAsia="MS Mincho" w:hAnsiTheme="minorHAnsi"/>
        <w:lang w:eastAsia="ja-JP"/>
      </w:rPr>
      <w:t xml:space="preserve"> Temporary Plates</w:t>
    </w:r>
  </w:p>
  <w:p w:rsidR="00DB0F7C" w:rsidRDefault="00DB0F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D58"/>
    <w:multiLevelType w:val="hybridMultilevel"/>
    <w:tmpl w:val="B3902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3BD7B90"/>
    <w:multiLevelType w:val="hybridMultilevel"/>
    <w:tmpl w:val="3344FE06"/>
    <w:lvl w:ilvl="0" w:tplc="7A58F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77D4E"/>
    <w:multiLevelType w:val="hybridMultilevel"/>
    <w:tmpl w:val="711EE9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6F1F0E"/>
    <w:multiLevelType w:val="hybridMultilevel"/>
    <w:tmpl w:val="26200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25"/>
    <w:rsid w:val="0000097B"/>
    <w:rsid w:val="00050DDC"/>
    <w:rsid w:val="0008377C"/>
    <w:rsid w:val="0016681A"/>
    <w:rsid w:val="001E1036"/>
    <w:rsid w:val="002154D3"/>
    <w:rsid w:val="00250025"/>
    <w:rsid w:val="00264D23"/>
    <w:rsid w:val="002A4935"/>
    <w:rsid w:val="002C7607"/>
    <w:rsid w:val="00321868"/>
    <w:rsid w:val="003903E7"/>
    <w:rsid w:val="004271D1"/>
    <w:rsid w:val="005E3DCC"/>
    <w:rsid w:val="005F552E"/>
    <w:rsid w:val="00624D2D"/>
    <w:rsid w:val="00641F60"/>
    <w:rsid w:val="00663878"/>
    <w:rsid w:val="006C17BF"/>
    <w:rsid w:val="007A15E0"/>
    <w:rsid w:val="007B7B4B"/>
    <w:rsid w:val="00854428"/>
    <w:rsid w:val="008A7D8F"/>
    <w:rsid w:val="008E3467"/>
    <w:rsid w:val="008F0486"/>
    <w:rsid w:val="009230CC"/>
    <w:rsid w:val="00A23B9F"/>
    <w:rsid w:val="00AC20AF"/>
    <w:rsid w:val="00AC65D6"/>
    <w:rsid w:val="00B21DFD"/>
    <w:rsid w:val="00BD54E6"/>
    <w:rsid w:val="00C33506"/>
    <w:rsid w:val="00C4309C"/>
    <w:rsid w:val="00D7067E"/>
    <w:rsid w:val="00DB0F7C"/>
    <w:rsid w:val="00DB6447"/>
    <w:rsid w:val="00E076FF"/>
    <w:rsid w:val="00E62B44"/>
    <w:rsid w:val="00E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E610BF54-E5F8-43DC-9703-8AF2631E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02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0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025"/>
  </w:style>
  <w:style w:type="paragraph" w:styleId="Footer">
    <w:name w:val="footer"/>
    <w:basedOn w:val="Normal"/>
    <w:link w:val="FooterChar"/>
    <w:uiPriority w:val="99"/>
    <w:unhideWhenUsed/>
    <w:rsid w:val="002500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025"/>
  </w:style>
  <w:style w:type="paragraph" w:styleId="ListParagraph">
    <w:name w:val="List Paragraph"/>
    <w:basedOn w:val="Normal"/>
    <w:uiPriority w:val="34"/>
    <w:qFormat/>
    <w:rsid w:val="0025002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C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C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BAD3-E9DE-44B2-8DD0-72549B72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Torres CIV Stephanie Ann T</cp:lastModifiedBy>
  <cp:revision>22</cp:revision>
  <cp:lastPrinted>2015-06-25T22:58:00Z</cp:lastPrinted>
  <dcterms:created xsi:type="dcterms:W3CDTF">2017-07-17T23:55:00Z</dcterms:created>
  <dcterms:modified xsi:type="dcterms:W3CDTF">2017-08-10T05:52:00Z</dcterms:modified>
</cp:coreProperties>
</file>